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115" w:rsidRDefault="00587115" w:rsidP="005871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74279" w:rsidRPr="00D27212" w:rsidRDefault="00774279" w:rsidP="00587115">
      <w:pPr>
        <w:rPr>
          <w:rFonts w:ascii="Times New Roman" w:hAnsi="Times New Roman"/>
          <w:sz w:val="28"/>
          <w:szCs w:val="28"/>
          <w:lang w:val="tt-RU"/>
        </w:rPr>
      </w:pPr>
      <w:proofErr w:type="spellStart"/>
      <w:r w:rsidRPr="00D27212">
        <w:rPr>
          <w:rFonts w:ascii="Times New Roman" w:hAnsi="Times New Roman"/>
          <w:sz w:val="28"/>
          <w:szCs w:val="28"/>
        </w:rPr>
        <w:t>Ис</w:t>
      </w:r>
      <w:proofErr w:type="spellEnd"/>
      <w:r w:rsidRPr="00D27212">
        <w:rPr>
          <w:rFonts w:ascii="Times New Roman" w:hAnsi="Times New Roman"/>
          <w:sz w:val="28"/>
          <w:szCs w:val="28"/>
          <w:lang w:val="tt-RU"/>
        </w:rPr>
        <w:t>әнмесез укучылар.</w:t>
      </w:r>
    </w:p>
    <w:p w:rsidR="00587115" w:rsidRPr="00D27212" w:rsidRDefault="00774279" w:rsidP="00587115">
      <w:pPr>
        <w:rPr>
          <w:rFonts w:ascii="Times New Roman" w:hAnsi="Times New Roman"/>
          <w:sz w:val="28"/>
          <w:szCs w:val="28"/>
          <w:lang w:val="tt-RU"/>
        </w:rPr>
      </w:pPr>
      <w:r w:rsidRPr="00D27212">
        <w:rPr>
          <w:rFonts w:ascii="Times New Roman" w:hAnsi="Times New Roman"/>
          <w:sz w:val="28"/>
          <w:szCs w:val="28"/>
          <w:lang w:val="tt-RU"/>
        </w:rPr>
        <w:t xml:space="preserve">Безнең бүгенге тема---  </w:t>
      </w:r>
      <w:r w:rsidR="00587115" w:rsidRPr="00D27212">
        <w:rPr>
          <w:rFonts w:ascii="Times New Roman" w:hAnsi="Times New Roman"/>
          <w:sz w:val="28"/>
          <w:szCs w:val="28"/>
        </w:rPr>
        <w:t>Перенос митрополичьей кафедры в Москву. Роль православной церкви в ордынский период русск</w:t>
      </w:r>
      <w:r w:rsidRPr="00D27212">
        <w:rPr>
          <w:rFonts w:ascii="Times New Roman" w:hAnsi="Times New Roman"/>
          <w:sz w:val="28"/>
          <w:szCs w:val="28"/>
        </w:rPr>
        <w:t xml:space="preserve">ой истории. </w:t>
      </w:r>
      <w:r w:rsidR="00587115" w:rsidRPr="00D27212">
        <w:rPr>
          <w:rFonts w:ascii="Times New Roman" w:hAnsi="Times New Roman"/>
          <w:sz w:val="28"/>
          <w:szCs w:val="28"/>
        </w:rPr>
        <w:t>Расцвет раннемосковского искусства. Соборы Кремля.</w:t>
      </w:r>
    </w:p>
    <w:p w:rsidR="00774279" w:rsidRPr="00D27212" w:rsidRDefault="00774279" w:rsidP="00587115">
      <w:pPr>
        <w:rPr>
          <w:rFonts w:ascii="Times New Roman" w:hAnsi="Times New Roman"/>
          <w:sz w:val="28"/>
          <w:szCs w:val="28"/>
          <w:lang w:val="tt-RU"/>
        </w:rPr>
      </w:pPr>
      <w:r w:rsidRPr="00D27212">
        <w:rPr>
          <w:rFonts w:ascii="Times New Roman" w:hAnsi="Times New Roman"/>
          <w:sz w:val="28"/>
          <w:szCs w:val="28"/>
          <w:lang w:val="tt-RU"/>
        </w:rPr>
        <w:t>Балалар бу безнен П 22 туры килэ.</w:t>
      </w:r>
    </w:p>
    <w:p w:rsidR="00774279" w:rsidRDefault="00774279" w:rsidP="00587115">
      <w:pPr>
        <w:rPr>
          <w:rFonts w:ascii="Times New Roman" w:hAnsi="Times New Roman"/>
          <w:sz w:val="28"/>
          <w:szCs w:val="28"/>
          <w:lang w:val="tt-RU"/>
        </w:rPr>
      </w:pPr>
      <w:r w:rsidRPr="00D27212">
        <w:rPr>
          <w:rFonts w:ascii="Times New Roman" w:hAnsi="Times New Roman"/>
          <w:sz w:val="28"/>
          <w:szCs w:val="28"/>
          <w:lang w:val="tt-RU"/>
        </w:rPr>
        <w:t xml:space="preserve">Сезгә бик озак булмаган  Феофан Грек турында </w:t>
      </w:r>
      <w:r w:rsidR="003B2451" w:rsidRPr="00D27212">
        <w:rPr>
          <w:rFonts w:ascii="Times New Roman" w:hAnsi="Times New Roman"/>
          <w:sz w:val="28"/>
          <w:szCs w:val="28"/>
          <w:lang w:val="tt-RU"/>
        </w:rPr>
        <w:t xml:space="preserve">видео куярмын. 3- 4 минутлык кына. Шуны карарсыз. </w:t>
      </w:r>
    </w:p>
    <w:p w:rsidR="00D27212" w:rsidRDefault="00D27212" w:rsidP="00587115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Аста Феофан Грек турында эйтелгән сузләр. Аннан 60- 61 битләр аның турында.</w:t>
      </w:r>
    </w:p>
    <w:p w:rsidR="00D27212" w:rsidRPr="00D27212" w:rsidRDefault="00D27212" w:rsidP="00587115">
      <w:pPr>
        <w:rPr>
          <w:rFonts w:ascii="Times New Roman" w:hAnsi="Times New Roman"/>
          <w:sz w:val="40"/>
          <w:szCs w:val="40"/>
          <w:lang w:val="tt-RU"/>
        </w:rPr>
      </w:pPr>
      <w:r w:rsidRPr="00D27212">
        <w:rPr>
          <w:rFonts w:ascii="Times New Roman" w:hAnsi="Times New Roman"/>
          <w:sz w:val="40"/>
          <w:szCs w:val="40"/>
          <w:lang w:val="tt-RU"/>
        </w:rPr>
        <w:t>Сезгә эш китап материалы, видеоны, астагы материалларны</w:t>
      </w:r>
      <w:r>
        <w:rPr>
          <w:rFonts w:ascii="Times New Roman" w:hAnsi="Times New Roman"/>
          <w:sz w:val="40"/>
          <w:szCs w:val="40"/>
          <w:lang w:val="tt-RU"/>
        </w:rPr>
        <w:t xml:space="preserve"> кулланып Феофан Грек турында кы</w:t>
      </w:r>
      <w:r w:rsidRPr="00D27212">
        <w:rPr>
          <w:rFonts w:ascii="Times New Roman" w:hAnsi="Times New Roman"/>
          <w:sz w:val="40"/>
          <w:szCs w:val="40"/>
          <w:lang w:val="tt-RU"/>
        </w:rPr>
        <w:t>скача характеристика язырга. Очесен дә кулланыгыз.</w:t>
      </w:r>
    </w:p>
    <w:p w:rsidR="00D27212" w:rsidRPr="00D27212" w:rsidRDefault="00D27212" w:rsidP="00D2721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721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Феофан Грек </w:t>
      </w:r>
      <w:r w:rsidRPr="00D27212">
        <w:rPr>
          <w:rFonts w:ascii="Times New Roman" w:eastAsia="Times New Roman" w:hAnsi="Times New Roman" w:cs="Times New Roman"/>
          <w:color w:val="000000"/>
          <w:sz w:val="28"/>
          <w:szCs w:val="28"/>
        </w:rPr>
        <w:t>(около 1340 года - после 1405 года) - византийский (греческий) живописец, работавший в России во второй половине XIV - начале XV веков. Вместе с Андреем Рублевым и Прохором-с-Городца расписал старый Благовещенский собор Московского Кремля. До Москвы много работал в Новгороде, где, кроме икон, оставил фрески в церкви Спаса Преображения. Работы отличаются монументальностью, внутренней силой и драматической выразительностью образов, свободной живописной манерой. </w:t>
      </w:r>
    </w:p>
    <w:p w:rsidR="00D27212" w:rsidRPr="00D27212" w:rsidRDefault="00D27212" w:rsidP="00D2721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72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А.А. Данилов История России IX - XIX века. Справочные материалы.</w:t>
      </w:r>
    </w:p>
    <w:p w:rsidR="00D27212" w:rsidRPr="00D27212" w:rsidRDefault="00D27212" w:rsidP="00D27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7212"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0;height:1.5pt" o:hralign="center" o:hrstd="t" o:hrnoshade="t" o:hr="t" fillcolor="black" stroked="f"/>
        </w:pict>
      </w:r>
    </w:p>
    <w:p w:rsidR="00D27212" w:rsidRPr="00D27212" w:rsidRDefault="00D27212" w:rsidP="00D2721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72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Феофан Грек — один из величайших древнерусских иконописцев, родом из Византии. Родился около 1340 г., умер после 1405 г. Феофан был автором росписей </w:t>
      </w:r>
      <w:proofErr w:type="spellStart"/>
      <w:r w:rsidRPr="00D27212">
        <w:rPr>
          <w:rFonts w:ascii="Times New Roman" w:eastAsia="Times New Roman" w:hAnsi="Times New Roman" w:cs="Times New Roman"/>
          <w:color w:val="000000"/>
          <w:sz w:val="28"/>
          <w:szCs w:val="28"/>
        </w:rPr>
        <w:t>Спасо-Преображенского</w:t>
      </w:r>
      <w:proofErr w:type="spellEnd"/>
      <w:r w:rsidRPr="00D272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храма в Новгороде, части росписей Архангельского и Благовещенского соборов Московского Кремля. Образы, созданные Феофаном Греком, поражают напряженностью, суровостью и драматизмом. Все созданное им принадлежит к лучшим образцам древнерусского изобразительного искусства.</w:t>
      </w:r>
    </w:p>
    <w:p w:rsidR="00D27212" w:rsidRPr="00D27212" w:rsidRDefault="00D27212" w:rsidP="00D2721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72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Византийский словарь: в 2 т. / </w:t>
      </w:r>
      <w:proofErr w:type="gramStart"/>
      <w:r w:rsidRPr="00D272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[ </w:t>
      </w:r>
      <w:proofErr w:type="gramEnd"/>
      <w:r w:rsidRPr="00D272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сост. Общ. </w:t>
      </w:r>
      <w:proofErr w:type="gramStart"/>
      <w:r w:rsidRPr="00D272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Ред. К.А. Филатова].</w:t>
      </w:r>
      <w:proofErr w:type="gramEnd"/>
      <w:r w:rsidRPr="00D272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СПб</w:t>
      </w:r>
      <w:proofErr w:type="gramStart"/>
      <w:r w:rsidRPr="00D272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.: </w:t>
      </w:r>
      <w:proofErr w:type="gramEnd"/>
      <w:r w:rsidRPr="00D272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Амфора. ТИД Амфора: РХГА: Издательство Олега </w:t>
      </w:r>
      <w:proofErr w:type="spellStart"/>
      <w:r w:rsidRPr="00D272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Абышко</w:t>
      </w:r>
      <w:proofErr w:type="spellEnd"/>
      <w:r w:rsidRPr="00D272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2011, т. 2, с.426.</w:t>
      </w:r>
    </w:p>
    <w:p w:rsidR="00D27212" w:rsidRPr="00D27212" w:rsidRDefault="00D27212" w:rsidP="00D27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7212">
        <w:rPr>
          <w:rFonts w:ascii="Times New Roman" w:eastAsia="Times New Roman" w:hAnsi="Times New Roman" w:cs="Times New Roman"/>
          <w:sz w:val="28"/>
          <w:szCs w:val="28"/>
        </w:rPr>
        <w:lastRenderedPageBreak/>
        <w:pict>
          <v:rect id="_x0000_i1026" style="width:0;height:1.5pt" o:hralign="center" o:hrstd="t" o:hrnoshade="t" o:hr="t" fillcolor="black" stroked="f"/>
        </w:pict>
      </w:r>
    </w:p>
    <w:p w:rsidR="00D27212" w:rsidRPr="00D27212" w:rsidRDefault="00D27212" w:rsidP="00D2721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7212">
        <w:rPr>
          <w:rFonts w:ascii="Times New Roman" w:eastAsia="Times New Roman" w:hAnsi="Times New Roman" w:cs="Times New Roman"/>
          <w:color w:val="000000"/>
          <w:sz w:val="28"/>
          <w:szCs w:val="28"/>
        </w:rPr>
        <w:t>ФЕОФАН ГРЕК (</w:t>
      </w:r>
      <w:proofErr w:type="spellStart"/>
      <w:r w:rsidRPr="00D27212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proofErr w:type="spellEnd"/>
      <w:r w:rsidRPr="00D27212">
        <w:rPr>
          <w:rFonts w:ascii="Times New Roman" w:eastAsia="Times New Roman" w:hAnsi="Times New Roman" w:cs="Times New Roman"/>
          <w:color w:val="000000"/>
          <w:sz w:val="28"/>
          <w:szCs w:val="28"/>
        </w:rPr>
        <w:t>. 1340 — после 1405) — выдающийся живописец, работал в Византии и на Руси. Вместе с Андреем Рублевым и Прохором с Городца расписывал старый Благовещенский собор Московского Кремля (1405). Его фрески сохранились в церкви Спаса Преображения в Новгороде (1378). К его произведениям искусствоведы относят иконы «Богоматерь Донская», «Преображение» (Третьяковская галерея), иконы из иконостаса Благовещенского собора Московского Кремля. Феофан умел сильными длинными мазками своей кисти создать эмоциональное напряжение, достигающее трагизма.</w:t>
      </w:r>
    </w:p>
    <w:p w:rsidR="00D27212" w:rsidRPr="00D27212" w:rsidRDefault="00D27212" w:rsidP="00D2721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tt-RU"/>
        </w:rPr>
      </w:pPr>
    </w:p>
    <w:sectPr w:rsidR="00D27212" w:rsidRPr="00D27212" w:rsidSect="00244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587115"/>
    <w:rsid w:val="003B2451"/>
    <w:rsid w:val="00587115"/>
    <w:rsid w:val="00774279"/>
    <w:rsid w:val="00D27212"/>
    <w:rsid w:val="00D647B0"/>
    <w:rsid w:val="00F55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7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2721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1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2020-04-15T18:37:00Z</dcterms:created>
  <dcterms:modified xsi:type="dcterms:W3CDTF">2020-04-16T18:06:00Z</dcterms:modified>
</cp:coreProperties>
</file>